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51" w:rsidRPr="001A4051" w:rsidRDefault="001A4051" w:rsidP="001A4051">
      <w:pPr>
        <w:spacing w:after="0" w:line="240" w:lineRule="auto"/>
        <w:rPr>
          <w:rFonts w:ascii="Trebuchet MS" w:eastAsia="Times New Roman" w:hAnsi="Trebuchet MS" w:cs="Times New Roman"/>
          <w:color w:val="000090"/>
          <w:sz w:val="36"/>
          <w:szCs w:val="36"/>
        </w:rPr>
      </w:pPr>
      <w:r w:rsidRPr="001A4051">
        <w:rPr>
          <w:rFonts w:ascii="Trebuchet MS" w:eastAsia="Times New Roman" w:hAnsi="Trebuchet MS" w:cs="Times New Roman"/>
          <w:b/>
          <w:bCs/>
          <w:color w:val="000090"/>
          <w:sz w:val="48"/>
          <w:szCs w:val="48"/>
        </w:rPr>
        <w:t xml:space="preserve">Get The Inside </w:t>
      </w:r>
      <w:proofErr w:type="gramStart"/>
      <w:r w:rsidRPr="001A4051">
        <w:rPr>
          <w:rFonts w:ascii="Trebuchet MS" w:eastAsia="Times New Roman" w:hAnsi="Trebuchet MS" w:cs="Times New Roman"/>
          <w:b/>
          <w:bCs/>
          <w:color w:val="000090"/>
          <w:sz w:val="48"/>
          <w:szCs w:val="48"/>
        </w:rPr>
        <w:t>Scoop ...</w:t>
      </w:r>
      <w:proofErr w:type="gramEnd"/>
    </w:p>
    <w:p w:rsidR="001A4051" w:rsidRPr="001A4051" w:rsidRDefault="001A4051" w:rsidP="001A4051">
      <w:pPr>
        <w:spacing w:after="0" w:line="240" w:lineRule="auto"/>
        <w:rPr>
          <w:rFonts w:ascii="Trebuchet MS" w:eastAsia="Times New Roman" w:hAnsi="Trebuchet MS" w:cs="Times New Roman"/>
          <w:color w:val="000090"/>
          <w:sz w:val="36"/>
          <w:szCs w:val="36"/>
        </w:rPr>
      </w:pPr>
      <w:r w:rsidRPr="001A4051">
        <w:rPr>
          <w:rFonts w:ascii="Trebuchet MS" w:eastAsia="Times New Roman" w:hAnsi="Trebuchet MS" w:cs="Times New Roman"/>
          <w:b/>
          <w:bCs/>
          <w:color w:val="000090"/>
          <w:sz w:val="48"/>
          <w:szCs w:val="48"/>
        </w:rPr>
        <w:t xml:space="preserve">Doing Business </w:t>
      </w:r>
      <w:proofErr w:type="gramStart"/>
      <w:r w:rsidRPr="001A4051">
        <w:rPr>
          <w:rFonts w:ascii="Trebuchet MS" w:eastAsia="Times New Roman" w:hAnsi="Trebuchet MS" w:cs="Times New Roman"/>
          <w:b/>
          <w:bCs/>
          <w:color w:val="000090"/>
          <w:sz w:val="48"/>
          <w:szCs w:val="48"/>
        </w:rPr>
        <w:t>With</w:t>
      </w:r>
      <w:proofErr w:type="gramEnd"/>
      <w:r w:rsidRPr="001A4051">
        <w:rPr>
          <w:rFonts w:ascii="Trebuchet MS" w:eastAsia="Times New Roman" w:hAnsi="Trebuchet MS" w:cs="Times New Roman"/>
          <w:b/>
          <w:bCs/>
          <w:color w:val="000090"/>
          <w:sz w:val="48"/>
          <w:szCs w:val="48"/>
        </w:rPr>
        <w:t xml:space="preserve"> Virginia!!!</w:t>
      </w:r>
    </w:p>
    <w:p w:rsidR="001A4051" w:rsidRPr="001A4051" w:rsidRDefault="001A4051" w:rsidP="001A405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E8B82A"/>
          <w:sz w:val="48"/>
          <w:szCs w:val="48"/>
        </w:rPr>
      </w:pPr>
      <w:r w:rsidRPr="001A4051">
        <w:rPr>
          <w:rFonts w:ascii="Arial" w:eastAsia="Times New Roman" w:hAnsi="Arial" w:cs="Arial"/>
          <w:b/>
          <w:bCs/>
          <w:color w:val="E8B82A"/>
          <w:sz w:val="48"/>
          <w:szCs w:val="48"/>
        </w:rPr>
        <w:t> </w:t>
      </w:r>
    </w:p>
    <w:p w:rsidR="001A4051" w:rsidRPr="001A4051" w:rsidRDefault="001A4051" w:rsidP="001A405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E8B82A"/>
          <w:sz w:val="48"/>
          <w:szCs w:val="48"/>
        </w:rPr>
      </w:pPr>
      <w:r w:rsidRPr="001A4051">
        <w:rPr>
          <w:rFonts w:ascii="Arial" w:eastAsia="Times New Roman" w:hAnsi="Arial" w:cs="Arial"/>
          <w:b/>
          <w:bCs/>
          <w:noProof/>
          <w:color w:val="E8B82A"/>
          <w:sz w:val="32"/>
          <w:szCs w:val="32"/>
        </w:rPr>
        <w:drawing>
          <wp:inline distT="0" distB="0" distL="0" distR="0" wp14:anchorId="3DE0572E" wp14:editId="627D67EF">
            <wp:extent cx="4746625" cy="1582420"/>
            <wp:effectExtent l="0" t="0" r="0" b="0"/>
            <wp:docPr id="1" name="Picture 1" descr="http://aspe-richmond.com/yahoo_site_admin/assets/images/GCPay.25292559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pe-richmond.com/yahoo_site_admin/assets/images/GCPay.25292559_st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51" w:rsidRPr="001A4051" w:rsidRDefault="001A4051" w:rsidP="001A405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E8B82A"/>
          <w:sz w:val="48"/>
          <w:szCs w:val="48"/>
        </w:rPr>
      </w:pPr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Did you know that working on certain State projects mandate the use of GC Pay?  Haven't used it yet?  Don't fret... there will be a demonstration on using GC Pay by Danny </w:t>
      </w:r>
      <w:proofErr w:type="spellStart"/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Brunelli</w:t>
      </w:r>
      <w:proofErr w:type="spellEnd"/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GC Pay and Andrea Peeks, Deputy Director of the Division of Engineering and Buildings.  </w:t>
      </w:r>
    </w:p>
    <w:p w:rsidR="001A4051" w:rsidRPr="001A4051" w:rsidRDefault="001A4051" w:rsidP="001A4051">
      <w:pPr>
        <w:spacing w:after="0" w:line="240" w:lineRule="auto"/>
        <w:rPr>
          <w:rFonts w:ascii="Trebuchet MS" w:eastAsia="Times New Roman" w:hAnsi="Trebuchet MS" w:cs="Times New Roman"/>
          <w:color w:val="999999"/>
          <w:sz w:val="21"/>
          <w:szCs w:val="21"/>
        </w:rPr>
      </w:pPr>
      <w:r w:rsidRPr="001A4051">
        <w:rPr>
          <w:rFonts w:ascii="Trebuchet MS" w:eastAsia="Times New Roman" w:hAnsi="Trebuchet MS" w:cs="Times New Roman"/>
          <w:color w:val="999999"/>
          <w:sz w:val="21"/>
          <w:szCs w:val="21"/>
        </w:rPr>
        <w:t> </w:t>
      </w:r>
    </w:p>
    <w:p w:rsidR="001A4051" w:rsidRPr="001A4051" w:rsidRDefault="001A4051" w:rsidP="001A4051">
      <w:pPr>
        <w:spacing w:after="0" w:line="240" w:lineRule="auto"/>
        <w:rPr>
          <w:rFonts w:ascii="Trebuchet MS" w:eastAsia="Times New Roman" w:hAnsi="Trebuchet MS" w:cs="Times New Roman"/>
          <w:color w:val="999999"/>
          <w:sz w:val="21"/>
          <w:szCs w:val="21"/>
        </w:rPr>
      </w:pPr>
      <w:r w:rsidRPr="001A4051">
        <w:rPr>
          <w:rFonts w:ascii="Trebuchet MS" w:eastAsia="Times New Roman" w:hAnsi="Trebuchet MS" w:cs="Times New Roman"/>
          <w:color w:val="999999"/>
          <w:sz w:val="21"/>
          <w:szCs w:val="21"/>
        </w:rPr>
        <w:t> </w:t>
      </w:r>
      <w:r w:rsidRPr="001A4051">
        <w:rPr>
          <w:rFonts w:ascii="Trebuchet MS" w:eastAsia="Times New Roman" w:hAnsi="Trebuchet MS" w:cs="Times New Roman"/>
          <w:noProof/>
          <w:color w:val="999999"/>
          <w:sz w:val="21"/>
          <w:szCs w:val="21"/>
        </w:rPr>
        <w:drawing>
          <wp:inline distT="0" distB="0" distL="0" distR="0" wp14:anchorId="00092F11" wp14:editId="7B5F6096">
            <wp:extent cx="4380865" cy="1288415"/>
            <wp:effectExtent l="0" t="0" r="635" b="6985"/>
            <wp:docPr id="2" name="Picture 2" descr="http://aspe-richmond.com/yahoo_site_admin/assets/images/eVA.25293033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spe-richmond.com/yahoo_site_admin/assets/images/eVA.25293033_st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051" w:rsidRPr="001A4051" w:rsidRDefault="001A4051" w:rsidP="001A4051">
      <w:pPr>
        <w:spacing w:after="0" w:line="240" w:lineRule="auto"/>
        <w:rPr>
          <w:rFonts w:ascii="Trebuchet MS" w:eastAsia="Times New Roman" w:hAnsi="Trebuchet MS" w:cs="Times New Roman"/>
          <w:color w:val="999999"/>
          <w:sz w:val="21"/>
          <w:szCs w:val="21"/>
        </w:rPr>
      </w:pPr>
      <w:r w:rsidRPr="001A4051">
        <w:rPr>
          <w:rFonts w:ascii="Trebuchet MS" w:eastAsia="Times New Roman" w:hAnsi="Trebuchet MS" w:cs="Times New Roman"/>
          <w:color w:val="999999"/>
          <w:sz w:val="21"/>
          <w:szCs w:val="21"/>
        </w:rPr>
        <w:t> </w:t>
      </w:r>
    </w:p>
    <w:p w:rsidR="001A4051" w:rsidRPr="001A4051" w:rsidRDefault="001A4051" w:rsidP="001A4051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E8B82A"/>
          <w:sz w:val="48"/>
          <w:szCs w:val="48"/>
        </w:rPr>
      </w:pPr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Shirley McNutt VCCO, a 25 year veteran of the Commonwealth will demonstrate how to do business with the Commonwealth of Virginia and the </w:t>
      </w:r>
      <w:proofErr w:type="spellStart"/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inns</w:t>
      </w:r>
      <w:proofErr w:type="spellEnd"/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 outs of working with </w:t>
      </w:r>
      <w:proofErr w:type="spellStart"/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eVA</w:t>
      </w:r>
      <w:proofErr w:type="spellEnd"/>
      <w:r w:rsidRPr="001A4051">
        <w:rPr>
          <w:rFonts w:ascii="Arial" w:eastAsia="Times New Roman" w:hAnsi="Arial" w:cs="Arial"/>
          <w:b/>
          <w:bCs/>
          <w:color w:val="000000"/>
          <w:sz w:val="24"/>
          <w:szCs w:val="24"/>
        </w:rPr>
        <w:t>! </w:t>
      </w:r>
    </w:p>
    <w:p w:rsidR="00C41740" w:rsidRDefault="00C41740" w:rsidP="00C41740">
      <w:pPr>
        <w:pStyle w:val="yiv5122435248msonormal"/>
        <w:rPr>
          <w:rStyle w:val="Emphasis"/>
          <w:b/>
          <w:bCs/>
          <w:color w:val="1F497D"/>
          <w:lang w:val="en"/>
        </w:rPr>
      </w:pPr>
      <w:hyperlink r:id="rId7" w:history="1">
        <w:r w:rsidRPr="004A11D7">
          <w:rPr>
            <w:rStyle w:val="Hyperlink"/>
            <w:b/>
            <w:bCs/>
            <w:lang w:val="en"/>
          </w:rPr>
          <w:t>http://www.eva.virginia.gov/</w:t>
        </w:r>
      </w:hyperlink>
      <w:r>
        <w:rPr>
          <w:rStyle w:val="Emphasis"/>
          <w:b/>
          <w:bCs/>
          <w:color w:val="1F497D"/>
          <w:lang w:val="en"/>
        </w:rPr>
        <w:t xml:space="preserve"> </w:t>
      </w:r>
      <w:bookmarkStart w:id="0" w:name="_GoBack"/>
      <w:bookmarkEnd w:id="0"/>
    </w:p>
    <w:p w:rsidR="00C41740" w:rsidRDefault="00C41740" w:rsidP="00C41740">
      <w:pPr>
        <w:pStyle w:val="yiv5122435248msonormal"/>
        <w:rPr>
          <w:lang w:val="en"/>
        </w:rPr>
      </w:pPr>
      <w:r>
        <w:rPr>
          <w:rStyle w:val="Emphasis"/>
          <w:b/>
          <w:bCs/>
          <w:color w:val="1F497D"/>
          <w:lang w:val="en"/>
        </w:rPr>
        <w:t>Shirley McNutt, VCCO, VCO</w:t>
      </w:r>
      <w:r>
        <w:rPr>
          <w:b/>
          <w:bCs/>
          <w:i/>
          <w:iCs/>
          <w:color w:val="1F497D"/>
          <w:lang w:val="en"/>
        </w:rPr>
        <w:br/>
      </w:r>
      <w:r>
        <w:rPr>
          <w:rStyle w:val="Emphasis"/>
          <w:b/>
          <w:bCs/>
          <w:color w:val="1F497D"/>
          <w:lang w:val="en"/>
        </w:rPr>
        <w:t>Manager Construction and Facilities Procurement</w:t>
      </w:r>
      <w:r>
        <w:rPr>
          <w:b/>
          <w:bCs/>
          <w:i/>
          <w:iCs/>
          <w:color w:val="1F497D"/>
          <w:lang w:val="en"/>
        </w:rPr>
        <w:br/>
      </w:r>
      <w:r>
        <w:rPr>
          <w:rStyle w:val="Emphasis"/>
          <w:b/>
          <w:bCs/>
          <w:color w:val="1F497D"/>
          <w:lang w:val="en"/>
        </w:rPr>
        <w:t>1100 Bank Street</w:t>
      </w:r>
    </w:p>
    <w:p w:rsidR="00C41740" w:rsidRDefault="00C41740" w:rsidP="00C41740">
      <w:pPr>
        <w:pStyle w:val="yiv5122435248msonormal"/>
        <w:spacing w:after="240" w:afterAutospacing="0"/>
        <w:rPr>
          <w:lang w:val="en"/>
        </w:rPr>
      </w:pPr>
      <w:r>
        <w:rPr>
          <w:rStyle w:val="Emphasis"/>
          <w:b/>
          <w:bCs/>
          <w:color w:val="1F497D"/>
          <w:lang w:val="en"/>
        </w:rPr>
        <w:t>10th Floor</w:t>
      </w:r>
      <w:r>
        <w:rPr>
          <w:b/>
          <w:bCs/>
          <w:i/>
          <w:iCs/>
          <w:color w:val="1F497D"/>
          <w:lang w:val="en"/>
        </w:rPr>
        <w:br/>
      </w:r>
      <w:r>
        <w:rPr>
          <w:rStyle w:val="Emphasis"/>
          <w:b/>
          <w:bCs/>
          <w:color w:val="1F497D"/>
          <w:lang w:val="en"/>
        </w:rPr>
        <w:t>Richmond, Va. 23219</w:t>
      </w:r>
      <w:r>
        <w:rPr>
          <w:b/>
          <w:bCs/>
          <w:i/>
          <w:iCs/>
          <w:color w:val="1F497D"/>
          <w:lang w:val="en"/>
        </w:rPr>
        <w:br/>
      </w:r>
      <w:r>
        <w:rPr>
          <w:rStyle w:val="Emphasis"/>
          <w:b/>
          <w:bCs/>
          <w:color w:val="1F497D"/>
          <w:lang w:val="en"/>
        </w:rPr>
        <w:t>Phone (804)786-4538</w:t>
      </w:r>
      <w:r>
        <w:rPr>
          <w:b/>
          <w:bCs/>
          <w:i/>
          <w:iCs/>
          <w:color w:val="1F497D"/>
          <w:lang w:val="en"/>
        </w:rPr>
        <w:br/>
      </w:r>
      <w:r>
        <w:rPr>
          <w:rStyle w:val="Emphasis"/>
          <w:b/>
          <w:bCs/>
          <w:color w:val="1F497D"/>
          <w:lang w:val="en"/>
        </w:rPr>
        <w:t>Fax (804)786-4495</w:t>
      </w:r>
    </w:p>
    <w:p w:rsidR="00AD0875" w:rsidRDefault="00AD0875"/>
    <w:sectPr w:rsidR="00AD0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51"/>
    <w:rsid w:val="001A4051"/>
    <w:rsid w:val="00300458"/>
    <w:rsid w:val="00AD0875"/>
    <w:rsid w:val="00C4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51"/>
    <w:rPr>
      <w:rFonts w:ascii="Tahoma" w:hAnsi="Tahoma" w:cs="Tahoma"/>
      <w:sz w:val="16"/>
      <w:szCs w:val="16"/>
    </w:rPr>
  </w:style>
  <w:style w:type="paragraph" w:customStyle="1" w:styleId="yiv5122435248msonormal">
    <w:name w:val="yiv5122435248msonormal"/>
    <w:basedOn w:val="Normal"/>
    <w:rsid w:val="00C4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1740"/>
    <w:rPr>
      <w:i/>
      <w:iCs/>
    </w:rPr>
  </w:style>
  <w:style w:type="character" w:styleId="Hyperlink">
    <w:name w:val="Hyperlink"/>
    <w:basedOn w:val="DefaultParagraphFont"/>
    <w:uiPriority w:val="99"/>
    <w:unhideWhenUsed/>
    <w:rsid w:val="00C417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051"/>
    <w:rPr>
      <w:rFonts w:ascii="Tahoma" w:hAnsi="Tahoma" w:cs="Tahoma"/>
      <w:sz w:val="16"/>
      <w:szCs w:val="16"/>
    </w:rPr>
  </w:style>
  <w:style w:type="paragraph" w:customStyle="1" w:styleId="yiv5122435248msonormal">
    <w:name w:val="yiv5122435248msonormal"/>
    <w:basedOn w:val="Normal"/>
    <w:rsid w:val="00C41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1740"/>
    <w:rPr>
      <w:i/>
      <w:iCs/>
    </w:rPr>
  </w:style>
  <w:style w:type="character" w:styleId="Hyperlink">
    <w:name w:val="Hyperlink"/>
    <w:basedOn w:val="DefaultParagraphFont"/>
    <w:uiPriority w:val="99"/>
    <w:unhideWhenUsed/>
    <w:rsid w:val="00C41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va.virginia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Semel</dc:creator>
  <cp:lastModifiedBy>Ron Semel</cp:lastModifiedBy>
  <cp:revision>2</cp:revision>
  <dcterms:created xsi:type="dcterms:W3CDTF">2013-10-18T02:17:00Z</dcterms:created>
  <dcterms:modified xsi:type="dcterms:W3CDTF">2013-10-18T02:17:00Z</dcterms:modified>
</cp:coreProperties>
</file>